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F25D0D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Дело №</w:t>
      </w:r>
      <w:r w:rsidRPr="00F25D0D" w:rsidR="002D7623">
        <w:rPr>
          <w:rFonts w:ascii="Times New Roman" w:hAnsi="Times New Roman" w:cs="Times New Roman"/>
          <w:sz w:val="27"/>
          <w:szCs w:val="27"/>
        </w:rPr>
        <w:t>5-</w:t>
      </w:r>
      <w:r w:rsidR="005B056F">
        <w:rPr>
          <w:rFonts w:ascii="Times New Roman" w:hAnsi="Times New Roman" w:cs="Times New Roman"/>
          <w:sz w:val="27"/>
          <w:szCs w:val="27"/>
        </w:rPr>
        <w:t>245</w:t>
      </w:r>
      <w:r w:rsidRPr="00F25D0D" w:rsidR="00C91AC0">
        <w:rPr>
          <w:rFonts w:ascii="Times New Roman" w:hAnsi="Times New Roman" w:cs="Times New Roman"/>
          <w:sz w:val="27"/>
          <w:szCs w:val="27"/>
        </w:rPr>
        <w:t>-170</w:t>
      </w:r>
      <w:r w:rsidRPr="00F25D0D" w:rsidR="002D7623">
        <w:rPr>
          <w:rFonts w:ascii="Times New Roman" w:hAnsi="Times New Roman" w:cs="Times New Roman"/>
          <w:sz w:val="27"/>
          <w:szCs w:val="27"/>
        </w:rPr>
        <w:t>3</w:t>
      </w:r>
      <w:r w:rsidRPr="00F25D0D" w:rsidR="00C91AC0">
        <w:rPr>
          <w:rFonts w:ascii="Times New Roman" w:hAnsi="Times New Roman" w:cs="Times New Roman"/>
          <w:sz w:val="27"/>
          <w:szCs w:val="27"/>
        </w:rPr>
        <w:t>/20</w:t>
      </w:r>
      <w:r w:rsidRPr="00F25D0D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F25D0D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bCs/>
          <w:sz w:val="27"/>
          <w:szCs w:val="27"/>
        </w:rPr>
        <w:t>УИД 86</w:t>
      </w:r>
      <w:r w:rsidRPr="00F25D0D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F25D0D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F25D0D">
        <w:rPr>
          <w:rFonts w:ascii="Times New Roman" w:hAnsi="Times New Roman" w:cs="Times New Roman"/>
          <w:bCs/>
          <w:sz w:val="27"/>
          <w:szCs w:val="27"/>
        </w:rPr>
        <w:t>-00</w:t>
      </w:r>
      <w:r w:rsidRPr="00F25D0D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="003D77A7">
        <w:rPr>
          <w:rFonts w:ascii="Times New Roman" w:hAnsi="Times New Roman" w:cs="Times New Roman"/>
          <w:bCs/>
          <w:sz w:val="27"/>
          <w:szCs w:val="27"/>
        </w:rPr>
        <w:t xml:space="preserve">566-83 </w:t>
      </w:r>
      <w:r w:rsidR="005B05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DF466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E554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ab/>
      </w:r>
    </w:p>
    <w:p w:rsidR="002C40EF" w:rsidRPr="00F25D0D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F25D0D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F25D0D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</w:t>
      </w:r>
      <w:r w:rsidRPr="00F25D0D">
        <w:rPr>
          <w:rFonts w:ascii="Times New Roman" w:hAnsi="Times New Roman" w:cs="Times New Roman"/>
          <w:sz w:val="27"/>
          <w:szCs w:val="27"/>
        </w:rPr>
        <w:t xml:space="preserve">о </w:t>
      </w:r>
      <w:r w:rsidRPr="00F25D0D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F25D0D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F25D0D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F25D0D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F25D0D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F25D0D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E5545D">
        <w:rPr>
          <w:rFonts w:ascii="Times New Roman" w:hAnsi="Times New Roman" w:cs="Times New Roman"/>
          <w:sz w:val="27"/>
          <w:szCs w:val="27"/>
        </w:rPr>
        <w:t xml:space="preserve">  </w:t>
      </w:r>
      <w:r w:rsidRPr="00F25D0D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CF2564">
        <w:rPr>
          <w:rFonts w:ascii="Times New Roman" w:hAnsi="Times New Roman" w:cs="Times New Roman"/>
          <w:sz w:val="27"/>
          <w:szCs w:val="27"/>
        </w:rPr>
        <w:t xml:space="preserve">  </w:t>
      </w:r>
      <w:r w:rsidRPr="00F25D0D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3D77A7">
        <w:rPr>
          <w:rFonts w:ascii="Times New Roman" w:hAnsi="Times New Roman" w:cs="Times New Roman"/>
          <w:sz w:val="27"/>
          <w:szCs w:val="27"/>
        </w:rPr>
        <w:t>21</w:t>
      </w:r>
      <w:r w:rsidRPr="00F25D0D" w:rsidR="00E5545D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F25D0D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F25D0D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F25D0D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F25D0D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F25D0D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F25D0D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F25D0D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F25D0D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F25D0D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F25D0D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Мира, д. 24),</w:t>
      </w:r>
    </w:p>
    <w:p w:rsidR="00AE57F6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3D77A7" w:rsidR="003D77A7">
        <w:rPr>
          <w:rFonts w:ascii="Times New Roman" w:hAnsi="Times New Roman" w:cs="Times New Roman"/>
          <w:sz w:val="27"/>
          <w:szCs w:val="27"/>
        </w:rPr>
        <w:t xml:space="preserve">Доброгост Полины Шамильевны, </w:t>
      </w:r>
      <w:r w:rsidR="00794A75">
        <w:rPr>
          <w:rFonts w:ascii="Times New Roman" w:hAnsi="Times New Roman" w:cs="Times New Roman"/>
          <w:sz w:val="27"/>
          <w:szCs w:val="27"/>
        </w:rPr>
        <w:t>*</w:t>
      </w:r>
      <w:r w:rsidRPr="003D77A7" w:rsidR="003D77A7">
        <w:rPr>
          <w:rFonts w:ascii="Times New Roman" w:hAnsi="Times New Roman" w:cs="Times New Roman"/>
          <w:sz w:val="27"/>
          <w:szCs w:val="27"/>
        </w:rPr>
        <w:t xml:space="preserve">, гражданки РФ, работающей в обществе с ограниченной ответственностью «Овощи Севера» генеральным директором, зарегистрированной и проживающей по адресу: </w:t>
      </w:r>
      <w:r w:rsidR="00794A75">
        <w:rPr>
          <w:rFonts w:ascii="Times New Roman" w:hAnsi="Times New Roman" w:cs="Times New Roman"/>
          <w:sz w:val="27"/>
          <w:szCs w:val="27"/>
        </w:rPr>
        <w:t>*</w:t>
      </w:r>
      <w:r w:rsidRPr="005B056F" w:rsidR="005B056F">
        <w:rPr>
          <w:rFonts w:ascii="Times New Roman" w:hAnsi="Times New Roman" w:cs="Times New Roman"/>
          <w:sz w:val="27"/>
          <w:szCs w:val="27"/>
        </w:rPr>
        <w:t xml:space="preserve">, </w:t>
      </w:r>
      <w:r w:rsidRPr="00F25D0D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F25D0D" w:rsidR="00E5545D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F25D0D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F25D0D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25D0D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F25D0D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F25D0D" w:rsidR="00D56D32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5B056F" w:rsidRPr="00F25D0D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F25D0D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F25D0D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Доброгост П.С.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="00813B40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F25D0D" w:rsidR="00F25D0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46672" w:rsidR="00813B40">
        <w:rPr>
          <w:rFonts w:ascii="Times New Roman" w:hAnsi="Times New Roman" w:cs="Times New Roman"/>
          <w:sz w:val="27"/>
          <w:szCs w:val="27"/>
        </w:rPr>
        <w:t xml:space="preserve">ООО </w:t>
      </w:r>
      <w:r w:rsidRPr="003D77A7">
        <w:rPr>
          <w:rFonts w:ascii="Times New Roman" w:hAnsi="Times New Roman" w:cs="Times New Roman"/>
          <w:sz w:val="27"/>
          <w:szCs w:val="27"/>
        </w:rPr>
        <w:t>«Овощи Севера»</w:t>
      </w:r>
      <w:r w:rsidRPr="00F25D0D" w:rsidR="00D56D32">
        <w:rPr>
          <w:rFonts w:ascii="Times New Roman" w:hAnsi="Times New Roman" w:cs="Times New Roman"/>
          <w:sz w:val="27"/>
          <w:szCs w:val="27"/>
        </w:rPr>
        <w:t>, действующ</w:t>
      </w:r>
      <w:r w:rsidRPr="00F25D0D" w:rsidR="004842CC">
        <w:rPr>
          <w:rFonts w:ascii="Times New Roman" w:hAnsi="Times New Roman" w:cs="Times New Roman"/>
          <w:sz w:val="27"/>
          <w:szCs w:val="27"/>
        </w:rPr>
        <w:t xml:space="preserve">ая </w:t>
      </w:r>
      <w:r w:rsidRPr="00F25D0D" w:rsidR="00D56D32">
        <w:rPr>
          <w:rFonts w:ascii="Times New Roman" w:hAnsi="Times New Roman" w:cs="Times New Roman"/>
          <w:sz w:val="27"/>
          <w:szCs w:val="27"/>
        </w:rPr>
        <w:t>от имени юридического лица, что подтверждается выпиской из Единого государственного реестра юридических лиц, до 24 00 час. 31.03.2023 не исполнил</w:t>
      </w:r>
      <w:r w:rsidRPr="00F25D0D" w:rsidR="004842CC">
        <w:rPr>
          <w:rFonts w:ascii="Times New Roman" w:hAnsi="Times New Roman" w:cs="Times New Roman"/>
          <w:sz w:val="27"/>
          <w:szCs w:val="27"/>
        </w:rPr>
        <w:t>а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F25D0D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F25D0D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Доброгост П.С.</w:t>
      </w:r>
      <w:r w:rsidRPr="00F25D0D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F25D0D" w:rsidR="004842CC">
        <w:rPr>
          <w:rFonts w:ascii="Times New Roman" w:hAnsi="Times New Roman" w:cs="Times New Roman"/>
          <w:sz w:val="27"/>
          <w:szCs w:val="27"/>
        </w:rPr>
        <w:t>ась</w:t>
      </w:r>
      <w:r w:rsidRPr="00F25D0D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F25D0D" w:rsidR="004842CC">
        <w:rPr>
          <w:rFonts w:ascii="Times New Roman" w:hAnsi="Times New Roman" w:cs="Times New Roman"/>
          <w:sz w:val="27"/>
          <w:szCs w:val="27"/>
        </w:rPr>
        <w:t>лась</w:t>
      </w:r>
      <w:r w:rsidRPr="00F25D0D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F25D0D" w:rsidR="004F4ACD">
        <w:rPr>
          <w:rFonts w:ascii="Times New Roman" w:hAnsi="Times New Roman" w:cs="Times New Roman"/>
          <w:sz w:val="27"/>
          <w:szCs w:val="27"/>
        </w:rPr>
        <w:t>п</w:t>
      </w:r>
      <w:r w:rsidRPr="00F25D0D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F25D0D" w:rsidR="004842CC">
        <w:rPr>
          <w:rFonts w:ascii="Times New Roman" w:hAnsi="Times New Roman" w:cs="Times New Roman"/>
          <w:sz w:val="27"/>
          <w:szCs w:val="27"/>
        </w:rPr>
        <w:t xml:space="preserve">йся </w:t>
      </w:r>
      <w:r>
        <w:rPr>
          <w:rFonts w:ascii="Times New Roman" w:hAnsi="Times New Roman" w:cs="Times New Roman"/>
          <w:sz w:val="27"/>
          <w:szCs w:val="27"/>
        </w:rPr>
        <w:t>Доброгост П.С.</w:t>
      </w:r>
      <w:r w:rsidRPr="00F25D0D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F25D0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25D0D">
        <w:rPr>
          <w:rFonts w:ascii="Times New Roman" w:hAnsi="Times New Roman" w:cs="Times New Roman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sz w:val="27"/>
          <w:szCs w:val="27"/>
        </w:rPr>
        <w:t>6</w:t>
      </w:r>
      <w:r w:rsidRPr="00F25D0D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F25D0D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F25D0D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F25D0D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F25D0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  <w:r w:rsidR="003D77A7">
        <w:rPr>
          <w:rFonts w:ascii="Times New Roman" w:hAnsi="Times New Roman" w:cs="Times New Roman"/>
          <w:sz w:val="27"/>
          <w:szCs w:val="27"/>
        </w:rPr>
        <w:t>Доброгост П.С.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F25D0D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F25D0D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F25D0D">
        <w:rPr>
          <w:rFonts w:ascii="Times New Roman" w:hAnsi="Times New Roman" w:cs="Times New Roman"/>
          <w:sz w:val="27"/>
          <w:szCs w:val="27"/>
        </w:rPr>
        <w:t>№</w:t>
      </w:r>
      <w:r w:rsidRPr="00F25D0D" w:rsidR="00940B72">
        <w:rPr>
          <w:rFonts w:ascii="Times New Roman" w:hAnsi="Times New Roman" w:cs="Times New Roman"/>
          <w:sz w:val="27"/>
          <w:szCs w:val="27"/>
        </w:rPr>
        <w:t>8617</w:t>
      </w:r>
      <w:r w:rsidRPr="00F25D0D" w:rsidR="002C40EF">
        <w:rPr>
          <w:rFonts w:ascii="Times New Roman" w:hAnsi="Times New Roman" w:cs="Times New Roman"/>
          <w:sz w:val="27"/>
          <w:szCs w:val="27"/>
        </w:rPr>
        <w:t>2</w:t>
      </w:r>
      <w:r w:rsidRPr="00F25D0D" w:rsidR="004B7C99">
        <w:rPr>
          <w:rFonts w:ascii="Times New Roman" w:hAnsi="Times New Roman" w:cs="Times New Roman"/>
          <w:sz w:val="27"/>
          <w:szCs w:val="27"/>
        </w:rPr>
        <w:t>3</w:t>
      </w:r>
      <w:r w:rsidRPr="00F25D0D" w:rsidR="003312B9">
        <w:rPr>
          <w:rFonts w:ascii="Times New Roman" w:hAnsi="Times New Roman" w:cs="Times New Roman"/>
          <w:sz w:val="27"/>
          <w:szCs w:val="27"/>
        </w:rPr>
        <w:t>3</w:t>
      </w:r>
      <w:r w:rsidR="003D77A7">
        <w:rPr>
          <w:rFonts w:ascii="Times New Roman" w:hAnsi="Times New Roman" w:cs="Times New Roman"/>
          <w:sz w:val="27"/>
          <w:szCs w:val="27"/>
        </w:rPr>
        <w:t xml:space="preserve">3900183200002 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F25D0D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F25D0D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истративном правонарушении от</w:t>
      </w:r>
      <w:r w:rsidR="003D77A7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16</w:t>
      </w:r>
      <w:r w:rsidRPr="00F25D0D" w:rsid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F25D0D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F25D0D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F25D0D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F25D0D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F25D0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ад</w:t>
      </w:r>
      <w:r w:rsidRPr="00F25D0D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F25D0D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="003D77A7">
        <w:rPr>
          <w:rFonts w:ascii="Times New Roman" w:hAnsi="Times New Roman" w:cs="Times New Roman"/>
          <w:sz w:val="27"/>
          <w:szCs w:val="27"/>
        </w:rPr>
        <w:t>9</w:t>
      </w:r>
      <w:r w:rsidRPr="00F25D0D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F25D0D" w:rsidR="00206952">
        <w:rPr>
          <w:rFonts w:ascii="Times New Roman" w:hAnsi="Times New Roman" w:cs="Times New Roman"/>
          <w:sz w:val="27"/>
          <w:szCs w:val="27"/>
        </w:rPr>
        <w:t>в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F25D0D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F46672" w:rsidR="003D77A7">
        <w:rPr>
          <w:rFonts w:ascii="Times New Roman" w:hAnsi="Times New Roman" w:cs="Times New Roman"/>
          <w:sz w:val="27"/>
          <w:szCs w:val="27"/>
        </w:rPr>
        <w:t xml:space="preserve">ООО </w:t>
      </w:r>
      <w:r w:rsidRPr="003D77A7" w:rsidR="003D77A7">
        <w:rPr>
          <w:rFonts w:ascii="Times New Roman" w:hAnsi="Times New Roman" w:cs="Times New Roman"/>
          <w:sz w:val="27"/>
          <w:szCs w:val="27"/>
        </w:rPr>
        <w:t>«Овощи Севера</w:t>
      </w:r>
      <w:r w:rsidR="003D77A7">
        <w:rPr>
          <w:rFonts w:ascii="Times New Roman" w:hAnsi="Times New Roman" w:cs="Times New Roman"/>
          <w:sz w:val="27"/>
          <w:szCs w:val="27"/>
        </w:rPr>
        <w:t>»</w:t>
      </w:r>
      <w:r w:rsidRPr="00F25D0D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F25D0D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976034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F25D0D" w:rsidR="00F25D0D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F25D0D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3D77A7">
        <w:rPr>
          <w:rFonts w:ascii="Times New Roman" w:hAnsi="Times New Roman" w:cs="Times New Roman"/>
          <w:sz w:val="27"/>
          <w:szCs w:val="27"/>
        </w:rPr>
        <w:t>Доброгост П.С.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="00976034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F25D0D" w:rsidR="008A4F39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="00976034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F25D0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F25D0D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3D77A7">
        <w:rPr>
          <w:rFonts w:ascii="Times New Roman" w:hAnsi="Times New Roman" w:cs="Times New Roman"/>
          <w:sz w:val="27"/>
          <w:szCs w:val="27"/>
        </w:rPr>
        <w:t>Доброгост П.С.</w:t>
      </w:r>
      <w:r w:rsidRPr="00F25D0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F25D0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25D0D">
        <w:rPr>
          <w:rFonts w:ascii="Times New Roman" w:hAnsi="Times New Roman" w:cs="Times New Roman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sz w:val="27"/>
          <w:szCs w:val="27"/>
        </w:rPr>
        <w:t>6</w:t>
      </w:r>
      <w:r w:rsidRPr="00F25D0D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Обстоятельств</w:t>
      </w:r>
      <w:r w:rsidRPr="00F25D0D" w:rsidR="00C91AC0">
        <w:rPr>
          <w:rFonts w:ascii="Times New Roman" w:hAnsi="Times New Roman" w:cs="Times New Roman"/>
          <w:sz w:val="27"/>
          <w:szCs w:val="27"/>
        </w:rPr>
        <w:t>,</w:t>
      </w:r>
      <w:r w:rsidRPr="00F25D0D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="003D77A7">
        <w:rPr>
          <w:rFonts w:ascii="Times New Roman" w:hAnsi="Times New Roman" w:cs="Times New Roman"/>
          <w:sz w:val="27"/>
          <w:szCs w:val="27"/>
        </w:rPr>
        <w:t>Доброгост П.С.</w:t>
      </w:r>
      <w:r w:rsidRPr="00F25D0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адм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F25D0D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F25D0D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25D0D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F25D0D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F25D0D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F25D0D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F25D0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F25D0D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F25D0D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F25D0D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F25D0D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77A7">
        <w:rPr>
          <w:rFonts w:ascii="Times New Roman" w:hAnsi="Times New Roman" w:cs="Times New Roman"/>
          <w:sz w:val="27"/>
          <w:szCs w:val="27"/>
        </w:rPr>
        <w:t>Доброгост Полин</w:t>
      </w:r>
      <w:r>
        <w:rPr>
          <w:rFonts w:ascii="Times New Roman" w:hAnsi="Times New Roman" w:cs="Times New Roman"/>
          <w:sz w:val="27"/>
          <w:szCs w:val="27"/>
        </w:rPr>
        <w:t>у Шамильевну</w:t>
      </w:r>
      <w:r w:rsidRPr="00F25D0D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25D0D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F25D0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F25D0D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ой</w:t>
      </w:r>
      <w:r w:rsidRPr="00F25D0D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25D0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F25D0D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F25D0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25D0D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F25D0D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F25D0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F25D0D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F25D0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F25D0D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F25D0D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й</w:t>
      </w:r>
      <w:r w:rsidRPr="00F25D0D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25D0D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F25D0D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F25D0D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F25D0D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F25D0D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F25D0D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25D0D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F25D0D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3D77A7" w:rsidR="003D77A7">
        <w:rPr>
          <w:rFonts w:ascii="Times New Roman" w:hAnsi="Times New Roman" w:cs="Times New Roman"/>
          <w:color w:val="000000"/>
          <w:sz w:val="27"/>
          <w:szCs w:val="27"/>
        </w:rPr>
        <w:t>0412365400345002012415147</w:t>
      </w:r>
      <w:r w:rsidRPr="00F25D0D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F25D0D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F25D0D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F25D0D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F25D0D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>
        <w:rPr>
          <w:rFonts w:ascii="Times New Roman" w:hAnsi="Times New Roman" w:cs="Times New Roman"/>
          <w:sz w:val="27"/>
          <w:szCs w:val="27"/>
        </w:rPr>
        <w:tab/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F25D0D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F25D0D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F25D0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F25D0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42CC" w:rsidRPr="00F25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203C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D77A7"/>
    <w:rsid w:val="003F71DD"/>
    <w:rsid w:val="00406A22"/>
    <w:rsid w:val="00417042"/>
    <w:rsid w:val="00434F73"/>
    <w:rsid w:val="004461FC"/>
    <w:rsid w:val="004519CB"/>
    <w:rsid w:val="00462031"/>
    <w:rsid w:val="004842CC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B056F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94A75"/>
    <w:rsid w:val="007A482A"/>
    <w:rsid w:val="007C177C"/>
    <w:rsid w:val="007E5528"/>
    <w:rsid w:val="008001D2"/>
    <w:rsid w:val="00800AF8"/>
    <w:rsid w:val="00813B40"/>
    <w:rsid w:val="008163F4"/>
    <w:rsid w:val="00837D70"/>
    <w:rsid w:val="00851153"/>
    <w:rsid w:val="00860AC5"/>
    <w:rsid w:val="008942D2"/>
    <w:rsid w:val="008A4F39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6034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2564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DF466E"/>
    <w:rsid w:val="00E03AB4"/>
    <w:rsid w:val="00E106FD"/>
    <w:rsid w:val="00E17C4D"/>
    <w:rsid w:val="00E46E0C"/>
    <w:rsid w:val="00E5545D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25D0D"/>
    <w:rsid w:val="00F32E34"/>
    <w:rsid w:val="00F46672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58B4-EF98-428F-B4C0-E3CD49D6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